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E9F95" w14:textId="77777777" w:rsidR="005F7036" w:rsidRDefault="005F7036" w:rsidP="00DC160A">
      <w:pPr>
        <w:rPr>
          <w:sz w:val="16"/>
          <w:szCs w:val="16"/>
        </w:rPr>
      </w:pPr>
    </w:p>
    <w:p w14:paraId="6BDFEFEB" w14:textId="5F2490EC" w:rsidR="00164CF8" w:rsidRPr="00164CF8" w:rsidRDefault="00164CF8" w:rsidP="00164CF8">
      <w:pPr>
        <w:jc w:val="center"/>
        <w:rPr>
          <w:b/>
          <w:bCs/>
          <w:sz w:val="28"/>
          <w:szCs w:val="28"/>
        </w:rPr>
      </w:pPr>
      <w:r w:rsidRPr="00164CF8">
        <w:rPr>
          <w:b/>
          <w:bCs/>
          <w:sz w:val="28"/>
          <w:szCs w:val="28"/>
        </w:rPr>
        <w:t>TABELA ELEMENTÓW RÓWNOWAŻNYCH</w:t>
      </w:r>
    </w:p>
    <w:tbl>
      <w:tblPr>
        <w:tblpPr w:leftFromText="141" w:rightFromText="141" w:vertAnchor="page" w:horzAnchor="margin" w:tblpXSpec="center" w:tblpY="2641"/>
        <w:tblW w:w="15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4678"/>
        <w:gridCol w:w="4378"/>
        <w:gridCol w:w="1575"/>
        <w:gridCol w:w="1560"/>
        <w:gridCol w:w="1401"/>
      </w:tblGrid>
      <w:tr w:rsidR="00164CF8" w:rsidRPr="003F38AE" w14:paraId="0F6F1E6B" w14:textId="77777777" w:rsidTr="007D55D0">
        <w:trPr>
          <w:cantSplit/>
          <w:trHeight w:val="1237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3856813" w14:textId="77777777" w:rsidR="00164CF8" w:rsidRPr="003F38AE" w:rsidRDefault="00164CF8" w:rsidP="007D55D0">
            <w:pPr>
              <w:jc w:val="center"/>
            </w:pPr>
            <w:r w:rsidRPr="003F38AE">
              <w:t>Lp.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F65DF8" w14:textId="77777777" w:rsidR="00164CF8" w:rsidRPr="00885A2C" w:rsidRDefault="00164CF8" w:rsidP="00164CF8">
            <w:pPr>
              <w:jc w:val="center"/>
            </w:pPr>
            <w:r w:rsidRPr="00885A2C">
              <w:t xml:space="preserve">Nazwa </w:t>
            </w:r>
            <w:proofErr w:type="spellStart"/>
            <w:r w:rsidRPr="00885A2C">
              <w:t>projektowa-nych</w:t>
            </w:r>
            <w:proofErr w:type="spellEnd"/>
            <w:r w:rsidRPr="00885A2C">
              <w:t xml:space="preserve"> maszyn, urządzeń lub wyposażenia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7FCE5C" w14:textId="77777777" w:rsidR="00164CF8" w:rsidRPr="00885A2C" w:rsidRDefault="00164CF8" w:rsidP="007D55D0">
            <w:pPr>
              <w:spacing w:line="192" w:lineRule="auto"/>
              <w:jc w:val="center"/>
            </w:pPr>
            <w:r w:rsidRPr="00885A2C">
              <w:t>Parametry równoważne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1C5C0A" w14:textId="77777777" w:rsidR="00164CF8" w:rsidRDefault="00164CF8" w:rsidP="007D55D0">
            <w:pPr>
              <w:jc w:val="center"/>
            </w:pPr>
            <w:r w:rsidRPr="003F38AE">
              <w:t>Element równoważny</w:t>
            </w:r>
          </w:p>
          <w:p w14:paraId="7603C372" w14:textId="77777777" w:rsidR="00164CF8" w:rsidRPr="003F38AE" w:rsidRDefault="00164CF8" w:rsidP="007D55D0">
            <w:pPr>
              <w:jc w:val="center"/>
            </w:pPr>
          </w:p>
          <w:p w14:paraId="096DE820" w14:textId="77777777" w:rsidR="00164CF8" w:rsidRPr="003F38AE" w:rsidRDefault="00164CF8" w:rsidP="007D55D0">
            <w:pPr>
              <w:jc w:val="center"/>
            </w:pPr>
            <w:r w:rsidRPr="003F38AE">
              <w:t>/</w:t>
            </w:r>
            <w:r>
              <w:rPr>
                <w:b/>
                <w:bCs/>
              </w:rPr>
              <w:t>W</w:t>
            </w:r>
            <w:r w:rsidRPr="00D06231">
              <w:rPr>
                <w:b/>
                <w:bCs/>
              </w:rPr>
              <w:t>ypełnić tylko w przypadku zastosowania rozwiązań równoważnych</w:t>
            </w:r>
            <w:r w:rsidRPr="003F38AE">
              <w:t>/</w:t>
            </w: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6EC2E7" w14:textId="77777777" w:rsidR="00164CF8" w:rsidRDefault="00164CF8" w:rsidP="007D55D0">
            <w:pPr>
              <w:jc w:val="center"/>
            </w:pPr>
            <w:r w:rsidRPr="003F38AE">
              <w:t>Producent, typ, model, wykonanie materiałowe</w:t>
            </w:r>
          </w:p>
          <w:p w14:paraId="2C38095C" w14:textId="77777777" w:rsidR="00164CF8" w:rsidRPr="003F38AE" w:rsidRDefault="00164CF8" w:rsidP="007D55D0">
            <w:pPr>
              <w:jc w:val="center"/>
            </w:pPr>
          </w:p>
          <w:p w14:paraId="7CCBE868" w14:textId="77777777" w:rsidR="00164CF8" w:rsidRPr="003F38AE" w:rsidRDefault="00164CF8" w:rsidP="007D55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Wypełnić </w:t>
            </w:r>
            <w:r w:rsidRPr="003F38AE">
              <w:rPr>
                <w:b/>
                <w:bCs/>
              </w:rPr>
              <w:t xml:space="preserve">obowiązkowo </w:t>
            </w:r>
            <w:r>
              <w:rPr>
                <w:b/>
                <w:bCs/>
              </w:rPr>
              <w:t>do tabeli równoważności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9FE3C1" w14:textId="77777777" w:rsidR="00164CF8" w:rsidRDefault="00164CF8" w:rsidP="007D55D0">
            <w:pPr>
              <w:autoSpaceDE w:val="0"/>
              <w:autoSpaceDN w:val="0"/>
              <w:adjustRightInd w:val="0"/>
              <w:jc w:val="center"/>
            </w:pPr>
            <w:r w:rsidRPr="003F38AE">
              <w:t xml:space="preserve">Karta </w:t>
            </w:r>
          </w:p>
          <w:p w14:paraId="51F13443" w14:textId="77777777" w:rsidR="00164CF8" w:rsidRDefault="00164CF8" w:rsidP="007D55D0">
            <w:pPr>
              <w:autoSpaceDE w:val="0"/>
              <w:autoSpaceDN w:val="0"/>
              <w:adjustRightInd w:val="0"/>
              <w:jc w:val="center"/>
            </w:pPr>
            <w:r w:rsidRPr="003F38AE">
              <w:t>katalogowa</w:t>
            </w:r>
            <w:r>
              <w:t xml:space="preserve"> </w:t>
            </w:r>
            <w:r w:rsidRPr="003F38AE">
              <w:t>lub dokumenty potwierdzające parametry wymagane dokumentacją przetargową</w:t>
            </w:r>
          </w:p>
          <w:p w14:paraId="2D6EBD51" w14:textId="77777777" w:rsidR="00164CF8" w:rsidRDefault="00164CF8" w:rsidP="007D55D0">
            <w:pPr>
              <w:autoSpaceDE w:val="0"/>
              <w:autoSpaceDN w:val="0"/>
              <w:adjustRightInd w:val="0"/>
              <w:jc w:val="center"/>
            </w:pPr>
          </w:p>
          <w:p w14:paraId="0C619123" w14:textId="77777777" w:rsidR="00164CF8" w:rsidRPr="00D06231" w:rsidRDefault="00164CF8" w:rsidP="007D55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06231">
              <w:rPr>
                <w:b/>
                <w:bCs/>
              </w:rPr>
              <w:t>Załączyć obowiązkowo do oferty przetargowej w przypadku równoważnych rozwiązań</w:t>
            </w: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609B4D9" w14:textId="77777777" w:rsidR="00164CF8" w:rsidRDefault="00164CF8" w:rsidP="007D55D0">
            <w:pPr>
              <w:autoSpaceDE w:val="0"/>
              <w:autoSpaceDN w:val="0"/>
              <w:adjustRightInd w:val="0"/>
              <w:jc w:val="center"/>
            </w:pPr>
            <w:r w:rsidRPr="003F38AE">
              <w:t xml:space="preserve">Atesty / referencje / certyfikaty </w:t>
            </w:r>
          </w:p>
          <w:p w14:paraId="0D6BA71A" w14:textId="77777777" w:rsidR="00164CF8" w:rsidRDefault="00164CF8" w:rsidP="007D55D0">
            <w:pPr>
              <w:autoSpaceDE w:val="0"/>
              <w:autoSpaceDN w:val="0"/>
              <w:adjustRightInd w:val="0"/>
              <w:jc w:val="center"/>
            </w:pPr>
          </w:p>
          <w:p w14:paraId="75F641BF" w14:textId="77777777" w:rsidR="00164CF8" w:rsidRPr="00D06231" w:rsidRDefault="00164CF8" w:rsidP="007D55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03452A29" w14:textId="77777777" w:rsidR="00164CF8" w:rsidRPr="003F38AE" w:rsidRDefault="00164CF8" w:rsidP="007D55D0">
            <w:pPr>
              <w:autoSpaceDE w:val="0"/>
              <w:autoSpaceDN w:val="0"/>
              <w:adjustRightInd w:val="0"/>
              <w:jc w:val="center"/>
            </w:pPr>
            <w:r w:rsidRPr="00D06231">
              <w:rPr>
                <w:b/>
                <w:bCs/>
              </w:rPr>
              <w:t>Załączyć obowiązkowo do oferty przetargowej</w:t>
            </w:r>
            <w:r>
              <w:t xml:space="preserve"> </w:t>
            </w:r>
          </w:p>
        </w:tc>
      </w:tr>
      <w:tr w:rsidR="00164CF8" w:rsidRPr="003F38AE" w14:paraId="38F2D490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4EEB934" w14:textId="77777777" w:rsidR="00164CF8" w:rsidRPr="004A654D" w:rsidRDefault="00164CF8" w:rsidP="007D55D0">
            <w:pPr>
              <w:jc w:val="center"/>
              <w:rPr>
                <w:sz w:val="16"/>
                <w:szCs w:val="16"/>
                <w:highlight w:val="lightGray"/>
              </w:rPr>
            </w:pPr>
            <w:r w:rsidRPr="004A654D"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43D190" w14:textId="77777777" w:rsidR="00164CF8" w:rsidRPr="004A654D" w:rsidRDefault="00164CF8" w:rsidP="00164CF8">
            <w:pPr>
              <w:jc w:val="center"/>
              <w:rPr>
                <w:sz w:val="16"/>
                <w:szCs w:val="16"/>
                <w:highlight w:val="lightGray"/>
              </w:rPr>
            </w:pPr>
            <w:r w:rsidRPr="004A654D">
              <w:rPr>
                <w:sz w:val="16"/>
                <w:szCs w:val="16"/>
                <w:highlight w:val="lightGray"/>
              </w:rPr>
              <w:t>2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</w:tcPr>
          <w:p w14:paraId="55CB5AB3" w14:textId="77777777" w:rsidR="00164CF8" w:rsidRPr="004A654D" w:rsidRDefault="00164CF8" w:rsidP="007D55D0">
            <w:pPr>
              <w:spacing w:line="192" w:lineRule="auto"/>
              <w:jc w:val="center"/>
              <w:rPr>
                <w:sz w:val="16"/>
                <w:szCs w:val="16"/>
                <w:highlight w:val="lightGray"/>
              </w:rPr>
            </w:pPr>
            <w:r w:rsidRPr="004A654D">
              <w:rPr>
                <w:sz w:val="16"/>
                <w:szCs w:val="16"/>
                <w:highlight w:val="lightGray"/>
              </w:rPr>
              <w:t>3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7563799D" w14:textId="77777777" w:rsidR="00164CF8" w:rsidRPr="004A654D" w:rsidRDefault="00164CF8" w:rsidP="007D55D0">
            <w:pPr>
              <w:jc w:val="center"/>
              <w:rPr>
                <w:sz w:val="16"/>
                <w:szCs w:val="16"/>
                <w:highlight w:val="lightGray"/>
              </w:rPr>
            </w:pPr>
            <w:r w:rsidRPr="004A654D">
              <w:rPr>
                <w:sz w:val="16"/>
                <w:szCs w:val="16"/>
                <w:highlight w:val="lightGray"/>
              </w:rPr>
              <w:t>4</w:t>
            </w: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3D6E28" w14:textId="77777777" w:rsidR="00164CF8" w:rsidRPr="004A654D" w:rsidRDefault="00164CF8" w:rsidP="007D55D0">
            <w:pPr>
              <w:jc w:val="center"/>
              <w:rPr>
                <w:sz w:val="16"/>
                <w:szCs w:val="16"/>
                <w:highlight w:val="lightGray"/>
              </w:rPr>
            </w:pPr>
            <w:r w:rsidRPr="004A654D">
              <w:rPr>
                <w:sz w:val="16"/>
                <w:szCs w:val="16"/>
                <w:highlight w:val="lightGray"/>
              </w:rPr>
              <w:t>5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3B79A38" w14:textId="77777777" w:rsidR="00164CF8" w:rsidRPr="004A654D" w:rsidRDefault="00164CF8" w:rsidP="007D55D0">
            <w:pPr>
              <w:jc w:val="center"/>
              <w:rPr>
                <w:sz w:val="16"/>
                <w:szCs w:val="16"/>
                <w:highlight w:val="lightGray"/>
              </w:rPr>
            </w:pPr>
            <w:r w:rsidRPr="004A654D">
              <w:rPr>
                <w:sz w:val="16"/>
                <w:szCs w:val="16"/>
                <w:highlight w:val="lightGray"/>
              </w:rPr>
              <w:t>6</w:t>
            </w: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A43E31" w14:textId="77777777" w:rsidR="00164CF8" w:rsidRPr="004A654D" w:rsidRDefault="00164CF8" w:rsidP="007D55D0">
            <w:pPr>
              <w:jc w:val="center"/>
              <w:rPr>
                <w:sz w:val="16"/>
                <w:szCs w:val="16"/>
                <w:highlight w:val="lightGray"/>
              </w:rPr>
            </w:pPr>
            <w:r w:rsidRPr="004A654D">
              <w:rPr>
                <w:sz w:val="16"/>
                <w:szCs w:val="16"/>
                <w:highlight w:val="lightGray"/>
              </w:rPr>
              <w:t>7</w:t>
            </w:r>
          </w:p>
        </w:tc>
      </w:tr>
      <w:tr w:rsidR="00164CF8" w:rsidRPr="003F38AE" w14:paraId="33121736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D16E67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855A4F" w14:textId="77777777" w:rsidR="00164CF8" w:rsidRPr="00885A2C" w:rsidRDefault="00164CF8" w:rsidP="00164CF8">
            <w:pPr>
              <w:jc w:val="center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Rury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E649F7" w14:textId="77777777" w:rsidR="00164CF8" w:rsidRPr="00885A2C" w:rsidRDefault="00164CF8" w:rsidP="007D55D0">
            <w:pPr>
              <w:spacing w:line="19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6EB04439" w14:textId="77777777" w:rsidR="00164CF8" w:rsidRPr="008C4945" w:rsidRDefault="00164CF8" w:rsidP="007D55D0">
            <w:pPr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362116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6A035DC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B3F3647" w14:textId="77777777" w:rsidR="00164CF8" w:rsidRPr="003F38AE" w:rsidRDefault="00164CF8" w:rsidP="007D55D0">
            <w:pPr>
              <w:rPr>
                <w:sz w:val="16"/>
                <w:szCs w:val="16"/>
              </w:rPr>
            </w:pPr>
          </w:p>
        </w:tc>
      </w:tr>
      <w:tr w:rsidR="00164CF8" w:rsidRPr="003F38AE" w14:paraId="1AEC4CD0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8114F27" w14:textId="4A848E25" w:rsidR="00164CF8" w:rsidRPr="00D06231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167186" w14:textId="77777777" w:rsidR="00164CF8" w:rsidRPr="00D06231" w:rsidRDefault="00164CF8" w:rsidP="00164CF8">
            <w:pPr>
              <w:jc w:val="center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Studzienki do montażu armatury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0DD9CE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 xml:space="preserve">kręgi betonowe o minimalnej wytrzymałości na ściskanie 40 </w:t>
            </w:r>
            <w:proofErr w:type="spellStart"/>
            <w:r w:rsidRPr="0090666C">
              <w:rPr>
                <w:sz w:val="16"/>
                <w:szCs w:val="16"/>
              </w:rPr>
              <w:t>MPa</w:t>
            </w:r>
            <w:proofErr w:type="spellEnd"/>
            <w:r w:rsidRPr="0090666C">
              <w:rPr>
                <w:sz w:val="16"/>
                <w:szCs w:val="16"/>
              </w:rPr>
              <w:t xml:space="preserve"> (klasa betonu min. C35/45), o nasiąkliwości poniżej 6%. Dennica studni monolityczna z </w:t>
            </w:r>
            <w:proofErr w:type="spellStart"/>
            <w:r w:rsidRPr="0090666C">
              <w:rPr>
                <w:sz w:val="16"/>
                <w:szCs w:val="16"/>
              </w:rPr>
              <w:t>rząpią</w:t>
            </w:r>
            <w:proofErr w:type="spellEnd"/>
            <w:r w:rsidRPr="0090666C">
              <w:rPr>
                <w:sz w:val="16"/>
                <w:szCs w:val="16"/>
              </w:rPr>
              <w:t>. Przejścia szczelne łańcuchowe. Kręgi łączone na uszczelki (SBR). W kręgach fabrycznie osadzone stopnie ze stali powlekanej odpowiadające wymaganiom normy PN-EN 13101.</w:t>
            </w:r>
          </w:p>
          <w:p w14:paraId="09696930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Studzienki wykonane zgodnie z powyższymi wytycznymi nie wymagają dodatkowej izolacji.</w:t>
            </w:r>
          </w:p>
          <w:p w14:paraId="2BF51681" w14:textId="77777777" w:rsidR="00164CF8" w:rsidRPr="00D06231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 xml:space="preserve">Włazy kanałowe zgodne z PN – EN 124:2000 z żeliwa sferoidalnego, typ ciężki D400, pokrywa na zawiasie, pełne, z uszczelką, zamykane na zatrzask. 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746D11F3" w14:textId="77777777" w:rsidR="00164CF8" w:rsidRPr="00D06231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56953C" w14:textId="77777777" w:rsidR="00164CF8" w:rsidRPr="00D06231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FA7DF4F" w14:textId="77777777" w:rsidR="00164CF8" w:rsidRPr="00D06231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62EC29A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6967B9FB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64B8A3F" w14:textId="7DCA5E05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03860D" w14:textId="77777777" w:rsidR="00164CF8" w:rsidRPr="003F38AE" w:rsidRDefault="00164CF8" w:rsidP="00164CF8">
            <w:pPr>
              <w:jc w:val="center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Czyszczak rewizyjny do ścieków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3A819A" w14:textId="77777777" w:rsidR="00164CF8" w:rsidRPr="0090666C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czyszczak rewizyjny z nasadą hydrantową,</w:t>
            </w:r>
          </w:p>
          <w:p w14:paraId="1C8AEBD5" w14:textId="77777777" w:rsidR="00164CF8" w:rsidRPr="0090666C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materiał korpusu i pokrywy: żeliwo sferoidalne gat. EN-GJS - 400 - zgodnie z normą PN-EN 1563:2012</w:t>
            </w:r>
          </w:p>
          <w:p w14:paraId="1885F9A9" w14:textId="77777777" w:rsidR="00164CF8" w:rsidRPr="003F38AE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średnica DN65 zgodnie z normą PN-EN 1092-2:1999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66C79378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162F3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5EDBD86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C8C8ED4" w14:textId="77777777" w:rsidR="00164CF8" w:rsidRDefault="00164CF8" w:rsidP="007D55D0">
            <w:pPr>
              <w:jc w:val="center"/>
              <w:rPr>
                <w:sz w:val="16"/>
                <w:szCs w:val="16"/>
              </w:rPr>
            </w:pPr>
          </w:p>
          <w:p w14:paraId="475029FD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18A2B466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B56C1AD" w14:textId="5E095403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50EE7A" w14:textId="77777777" w:rsidR="00164CF8" w:rsidRPr="003F38AE" w:rsidRDefault="00164CF8" w:rsidP="00164CF8">
            <w:pPr>
              <w:jc w:val="center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Zasuwy kołnierzowe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D995FC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Wykonanie – żeliwo sferoidalne min (GGG 40) zabezpieczenie antykorozyjnie farbą epoksydową naniesioną metodą elektrostatyczną zgodnie z normą DIN 3067 lub emaliowane,</w:t>
            </w:r>
          </w:p>
          <w:p w14:paraId="4F5BD251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Ciśnienie nominalne PN 10,</w:t>
            </w:r>
          </w:p>
          <w:p w14:paraId="10A04B50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Pełny przelot zasuwy (bez przewężeń na wysokości klina),</w:t>
            </w:r>
          </w:p>
          <w:p w14:paraId="70760664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Długość zabudowy wg F4 (krótkie),</w:t>
            </w:r>
          </w:p>
          <w:p w14:paraId="7AE00B5B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Uszczelnienie pokrywy z korpusem za pomocą profilowanej uszczelki zagłębionej w korpusie,</w:t>
            </w:r>
          </w:p>
          <w:p w14:paraId="0020AAF5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lastRenderedPageBreak/>
              <w:t>Śruby łączące korpus z pokrywą zabezpieczone antykorozyjnie wpuszczane i zalewane masą na gorąco,</w:t>
            </w:r>
          </w:p>
          <w:p w14:paraId="004B2717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Wrzeciono wykonane ze stali nierdzewnej walcowane na zimno,</w:t>
            </w:r>
          </w:p>
          <w:p w14:paraId="5E2745AB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Wielokrotne uszczelnienie trzpienia z gumy EPDM lub NBR,</w:t>
            </w:r>
          </w:p>
          <w:p w14:paraId="23A88EB2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 xml:space="preserve">Klin z żeliwa sferoidalnego </w:t>
            </w:r>
            <w:proofErr w:type="spellStart"/>
            <w:r w:rsidRPr="0090666C">
              <w:rPr>
                <w:sz w:val="16"/>
                <w:szCs w:val="16"/>
              </w:rPr>
              <w:t>nawulkanizowany</w:t>
            </w:r>
            <w:proofErr w:type="spellEnd"/>
            <w:r w:rsidRPr="0090666C">
              <w:rPr>
                <w:sz w:val="16"/>
                <w:szCs w:val="16"/>
              </w:rPr>
              <w:t xml:space="preserve"> zewnętrznie i wewnętrznie powłoką EPDM z pełnym przelotem,</w:t>
            </w:r>
          </w:p>
          <w:p w14:paraId="147711DE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Prowadzenie klina w prowadnicach będących integralną częścią korpusu zasuwy,</w:t>
            </w:r>
          </w:p>
          <w:p w14:paraId="36F524E6" w14:textId="77777777" w:rsidR="00164CF8" w:rsidRPr="0090666C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2 uszczelnienia wrzeciona typu O-ring wewnątrz i nie mniej niż 2 na zewnątrz,</w:t>
            </w:r>
          </w:p>
          <w:p w14:paraId="75956EAF" w14:textId="77777777" w:rsidR="00164CF8" w:rsidRPr="003F38AE" w:rsidRDefault="00164CF8" w:rsidP="007D55D0">
            <w:pPr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Obudowy do zasuw teleskopowe lub porównywalne wykonane z rury ze stali ocynkowanej ogniowo w rurze ochronnej z PE oraz trwałym oznakowaniem na rurze wymiarów zasuwy i długości przedłużacza. Połączenia zasuwy z nakrętką wrzeciona za pomocą elementu (zawleczka, śruba itp.), wykonane ze stali nierdzewnej.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00C41555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7304C3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08AB775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4ACEA3C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3BCE8206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4EF742A" w14:textId="513E971C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483131" w14:textId="77777777" w:rsidR="00164CF8" w:rsidRPr="00164CF8" w:rsidRDefault="00164CF8" w:rsidP="00164CF8">
            <w:pPr>
              <w:jc w:val="center"/>
              <w:rPr>
                <w:sz w:val="16"/>
                <w:szCs w:val="16"/>
              </w:rPr>
            </w:pPr>
            <w:r w:rsidRPr="00164CF8">
              <w:rPr>
                <w:sz w:val="16"/>
                <w:szCs w:val="16"/>
              </w:rPr>
              <w:t>Skrzynki do zasuw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941F03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zgodność z normą DIN 4056/92,</w:t>
            </w:r>
          </w:p>
          <w:p w14:paraId="32767362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wysokość skrzynki - 270mm,</w:t>
            </w:r>
          </w:p>
          <w:p w14:paraId="05354069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średnica dekla 150mm,</w:t>
            </w:r>
          </w:p>
          <w:p w14:paraId="66F4AC65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pokrywa i korpus skrzynki wykonany z żeliwa szarego, pokryty powłoką antykorozyjną,</w:t>
            </w:r>
          </w:p>
          <w:p w14:paraId="53869DFE" w14:textId="77777777" w:rsidR="00164CF8" w:rsidRPr="003F38AE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skrzynki w terenach nieutwardzonych montować na płytach podkładowych z betonu, zabezpieczyć betonowym pierścieniem prefabrykowanym.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6E680A6A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6468FD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F1C7BB7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2C2F218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18EFA816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C5EEB08" w14:textId="2055B363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6B7D5A" w14:textId="77777777" w:rsidR="00164CF8" w:rsidRPr="00164CF8" w:rsidRDefault="00164CF8" w:rsidP="00164CF8">
            <w:pPr>
              <w:jc w:val="center"/>
              <w:rPr>
                <w:sz w:val="16"/>
                <w:szCs w:val="16"/>
              </w:rPr>
            </w:pPr>
            <w:r w:rsidRPr="00164CF8">
              <w:rPr>
                <w:sz w:val="16"/>
                <w:szCs w:val="16"/>
              </w:rPr>
              <w:t>Kształtki doczołowe i elektrooporowe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B4D1D2" w14:textId="77777777" w:rsidR="00164CF8" w:rsidRPr="003F38AE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materiał PE100RC, SDR11, zgodny z normami: EN1555 i EN12201. zgrzewanie przy pomocy dowolnej zgrzewarki przy użyciu kodu kreskowego oraz manualnie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31E21CE3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7B01C3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BFF72C0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1E21295" w14:textId="77777777" w:rsidR="00164CF8" w:rsidRPr="00863CFB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6828A139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D10122F" w14:textId="3FDF50FB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9665C6" w14:textId="77777777" w:rsidR="00164CF8" w:rsidRPr="00164CF8" w:rsidRDefault="00164CF8" w:rsidP="00164CF8">
            <w:pPr>
              <w:jc w:val="center"/>
              <w:rPr>
                <w:sz w:val="16"/>
                <w:szCs w:val="16"/>
              </w:rPr>
            </w:pPr>
            <w:r w:rsidRPr="00164CF8">
              <w:rPr>
                <w:sz w:val="16"/>
                <w:szCs w:val="16"/>
              </w:rPr>
              <w:t>Łączniki rurowo-kołnierzowe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CB2876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90666C">
              <w:rPr>
                <w:sz w:val="16"/>
                <w:szCs w:val="16"/>
              </w:rPr>
              <w:t>ykonanie – korpus i pierścień dociskowy żeliwo sferoidalne min GGG 40 zabezpieczenie antykorozyjne farbą epoksydową,</w:t>
            </w:r>
          </w:p>
          <w:p w14:paraId="2CDBEDF1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odlew korpusu z oznakowaniem określającym: producenta, średnicę DN, zakres uszczelnień, ciśnienie nominalne i materiał korpusu,</w:t>
            </w:r>
          </w:p>
          <w:p w14:paraId="0C43FD70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90666C">
              <w:rPr>
                <w:sz w:val="16"/>
                <w:szCs w:val="16"/>
              </w:rPr>
              <w:t>ołączenie wzmocnione: eliminuje konieczność stosowania bloków oporowych,</w:t>
            </w:r>
          </w:p>
          <w:p w14:paraId="275E5EB9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90666C">
              <w:rPr>
                <w:sz w:val="16"/>
                <w:szCs w:val="16"/>
              </w:rPr>
              <w:t>ożliwość montażu na wszystkich rodzajach rur,</w:t>
            </w:r>
          </w:p>
          <w:p w14:paraId="6A64990D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90666C">
              <w:rPr>
                <w:sz w:val="16"/>
                <w:szCs w:val="16"/>
              </w:rPr>
              <w:t>aciski segmentów pierścienia: wykonane ze stali zabezpieczonej antykorozyjnie,</w:t>
            </w:r>
          </w:p>
          <w:p w14:paraId="30506A41" w14:textId="77777777" w:rsidR="00164CF8" w:rsidRPr="0090666C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90666C">
              <w:rPr>
                <w:sz w:val="16"/>
                <w:szCs w:val="16"/>
              </w:rPr>
              <w:t>ystem uszczelniający kielicha chroniony osłoną z PE, na czas transportu i składowania dodatkowo zaślepiony,</w:t>
            </w:r>
          </w:p>
          <w:p w14:paraId="180913FC" w14:textId="77777777" w:rsidR="00164CF8" w:rsidRPr="003F38AE" w:rsidRDefault="00164CF8" w:rsidP="007D55D0">
            <w:pPr>
              <w:spacing w:line="192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90666C">
              <w:rPr>
                <w:sz w:val="16"/>
                <w:szCs w:val="16"/>
              </w:rPr>
              <w:t>ąt odchylenia od osi rury max. 4</w:t>
            </w:r>
            <w:r w:rsidRPr="0090666C">
              <w:rPr>
                <w:sz w:val="16"/>
                <w:szCs w:val="16"/>
                <w:vertAlign w:val="superscript"/>
              </w:rPr>
              <w:t>o</w:t>
            </w:r>
            <w:r w:rsidRPr="0090666C">
              <w:rPr>
                <w:sz w:val="16"/>
                <w:szCs w:val="16"/>
              </w:rPr>
              <w:t>.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2F507241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3BFAEF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4167C10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DA25877" w14:textId="77777777" w:rsidR="00164CF8" w:rsidRPr="00863CFB" w:rsidRDefault="00164CF8" w:rsidP="007D55D0">
            <w:pPr>
              <w:rPr>
                <w:sz w:val="16"/>
                <w:szCs w:val="16"/>
              </w:rPr>
            </w:pPr>
          </w:p>
        </w:tc>
      </w:tr>
      <w:tr w:rsidR="00164CF8" w:rsidRPr="003F38AE" w14:paraId="0811C08A" w14:textId="77777777" w:rsidTr="007D55D0">
        <w:trPr>
          <w:cantSplit/>
          <w:trHeight w:val="180"/>
        </w:trPr>
        <w:tc>
          <w:tcPr>
            <w:tcW w:w="1529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BDF94C" w14:textId="77777777" w:rsidR="00164CF8" w:rsidRPr="00164CF8" w:rsidRDefault="00164CF8" w:rsidP="00164CF8">
            <w:pPr>
              <w:jc w:val="center"/>
              <w:rPr>
                <w:sz w:val="16"/>
                <w:szCs w:val="16"/>
              </w:rPr>
            </w:pPr>
            <w:r w:rsidRPr="00164CF8">
              <w:rPr>
                <w:sz w:val="22"/>
                <w:szCs w:val="22"/>
              </w:rPr>
              <w:t>Przepompownia ścieków</w:t>
            </w:r>
          </w:p>
        </w:tc>
      </w:tr>
      <w:tr w:rsidR="00164CF8" w:rsidRPr="003F38AE" w14:paraId="2AAECE01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C141F36" w14:textId="2F9DB56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FE337C" w14:textId="77777777" w:rsidR="00164CF8" w:rsidRPr="00164CF8" w:rsidRDefault="00164CF8" w:rsidP="00164CF8">
            <w:pPr>
              <w:spacing w:before="240" w:after="240"/>
              <w:jc w:val="center"/>
              <w:rPr>
                <w:sz w:val="16"/>
                <w:szCs w:val="16"/>
              </w:rPr>
            </w:pPr>
            <w:r w:rsidRPr="00164CF8">
              <w:rPr>
                <w:sz w:val="16"/>
                <w:szCs w:val="16"/>
              </w:rPr>
              <w:t>Zbiornik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09DFDC" w14:textId="77777777" w:rsidR="00164CF8" w:rsidRPr="0090666C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 xml:space="preserve">Zbiornik z PEHD DN800 z dnem specjalnym - monolityczna studzienka składające się z kominka włazowego o średnicy wewnętrznej DN600, trzonu środkowego o średnicy wewnętrznej DN800 oraz dnie ze zredukowaną komorą mokrą zapewniającą zwiększoną rotację ścieków, zapobiegającą zagniwaniu ścieków i wydzielania się odoru oraz sedymentacji osadów stałych. Objętość komory pracy (od dna zbiornika do wlotu grawitacji H=0,75mb) powinna wynosić od 120-150l. Po każdym cyklu pracy maksymalnie w zbiorniku powinno pozostać do 25l ścieków. Objętość rezerwowa zbiornika powinna wynosić min 600l </w:t>
            </w:r>
            <w:proofErr w:type="spellStart"/>
            <w:r w:rsidRPr="0090666C">
              <w:rPr>
                <w:sz w:val="16"/>
                <w:szCs w:val="16"/>
              </w:rPr>
              <w:t>tj</w:t>
            </w:r>
            <w:proofErr w:type="spellEnd"/>
            <w:r w:rsidRPr="0090666C">
              <w:rPr>
                <w:sz w:val="16"/>
                <w:szCs w:val="16"/>
              </w:rPr>
              <w:t xml:space="preserve"> powyżej poziomu alarmowego (przepełnienia).</w:t>
            </w:r>
          </w:p>
          <w:p w14:paraId="06DDBD2A" w14:textId="77777777" w:rsidR="00164CF8" w:rsidRPr="003F38AE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lastRenderedPageBreak/>
              <w:t>Nadstawka komina zbiornika DN600 PEHD - służąca do podniesienia wymiaru całkowitego zbiornika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03AE9741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ED456B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8D0B8A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60075AB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267BB18C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F21CEA3" w14:textId="029EE38D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0107A0" w14:textId="77777777" w:rsidR="00164CF8" w:rsidRPr="00164CF8" w:rsidRDefault="00164CF8" w:rsidP="00164CF8">
            <w:pPr>
              <w:spacing w:before="240" w:after="240"/>
              <w:jc w:val="center"/>
              <w:rPr>
                <w:sz w:val="16"/>
                <w:szCs w:val="16"/>
              </w:rPr>
            </w:pPr>
            <w:r w:rsidRPr="00164CF8">
              <w:rPr>
                <w:sz w:val="16"/>
                <w:szCs w:val="16"/>
              </w:rPr>
              <w:t>Pokrywa (właz)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8E58C0" w14:textId="77777777" w:rsidR="00164CF8" w:rsidRPr="0090666C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 xml:space="preserve">Pokrywa lekka </w:t>
            </w:r>
            <w:r w:rsidRPr="0090666C">
              <w:rPr>
                <w:rFonts w:ascii="Cambria Math" w:hAnsi="Cambria Math" w:cs="Cambria Math"/>
                <w:sz w:val="16"/>
                <w:szCs w:val="16"/>
              </w:rPr>
              <w:t>∅</w:t>
            </w:r>
            <w:r w:rsidRPr="0090666C">
              <w:rPr>
                <w:sz w:val="16"/>
                <w:szCs w:val="16"/>
              </w:rPr>
              <w:t>600 PE do zastosowania w terenie zielonym.</w:t>
            </w:r>
          </w:p>
          <w:p w14:paraId="40EF6623" w14:textId="77777777" w:rsidR="00164CF8" w:rsidRPr="003F38AE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0666C">
              <w:rPr>
                <w:sz w:val="16"/>
                <w:szCs w:val="16"/>
              </w:rPr>
              <w:t>Pokrywa ciężka żeliwna lub żeliwno-betonowa o odpowiedniej klasie nośności A / B / C / D dla wersji przejezdnych stosować wraz z płytą odciążającą wykonaną z betonu zbrojonego</w:t>
            </w:r>
            <w:r>
              <w:rPr>
                <w:sz w:val="16"/>
                <w:szCs w:val="16"/>
              </w:rPr>
              <w:t xml:space="preserve"> </w:t>
            </w:r>
            <w:r w:rsidRPr="0090666C">
              <w:rPr>
                <w:sz w:val="16"/>
                <w:szCs w:val="16"/>
              </w:rPr>
              <w:t>(2C). Uszczelnić przestrzeń pomiędzy zbiornikiem a płytą (2D). Wykonać w wersji szczelnej, aby zapobiec napływowi wód opadowych.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3B2E22E2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FD0D98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DFF63B9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9A19270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2FA351C8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257200C" w14:textId="34832C3D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75648C" w14:textId="77777777" w:rsidR="00164CF8" w:rsidRPr="00164CF8" w:rsidRDefault="00164CF8" w:rsidP="00164CF8">
            <w:pPr>
              <w:spacing w:before="240" w:after="240"/>
              <w:jc w:val="center"/>
              <w:rPr>
                <w:sz w:val="16"/>
                <w:szCs w:val="16"/>
              </w:rPr>
            </w:pPr>
            <w:r w:rsidRPr="00164CF8">
              <w:rPr>
                <w:sz w:val="16"/>
                <w:szCs w:val="16"/>
              </w:rPr>
              <w:t>Króciec grawitacyjny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9F0FD3" w14:textId="77777777" w:rsidR="00164CF8" w:rsidRPr="003F38AE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HGR min odległość dna rurociągu napływowego wynosi 800mm, wykonany z rury PVC lub zakończony w zbiorniku kolanem 45/67/90° PVC pełniącym rolę deflektora kierunkowego.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062ED7A4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1354B7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6A5DBC7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3ED3F54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321B1EE7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7853E73" w14:textId="0A2C96EB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B97E9F" w14:textId="77777777" w:rsidR="00164CF8" w:rsidRPr="00164CF8" w:rsidRDefault="00164CF8" w:rsidP="00164CF8">
            <w:pPr>
              <w:spacing w:before="240" w:after="240"/>
              <w:jc w:val="center"/>
              <w:rPr>
                <w:sz w:val="16"/>
                <w:szCs w:val="16"/>
              </w:rPr>
            </w:pPr>
            <w:r w:rsidRPr="00164CF8">
              <w:rPr>
                <w:sz w:val="16"/>
                <w:szCs w:val="16"/>
              </w:rPr>
              <w:t>Króciec tłoczny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3B601F" w14:textId="77777777" w:rsidR="00164CF8" w:rsidRPr="003F38AE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DN wg tabeli wykonany z rury ze stali 304 zakończony gwintem GZ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50E34E3E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3D7737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01358E4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145E97C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1C632C5C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57D4A20" w14:textId="21E64798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918F08" w14:textId="77777777" w:rsidR="00164CF8" w:rsidRPr="00164CF8" w:rsidRDefault="00164CF8" w:rsidP="00164CF8">
            <w:pPr>
              <w:spacing w:before="240" w:after="240"/>
              <w:jc w:val="center"/>
              <w:rPr>
                <w:sz w:val="16"/>
                <w:szCs w:val="16"/>
              </w:rPr>
            </w:pPr>
            <w:r w:rsidRPr="00164CF8">
              <w:rPr>
                <w:sz w:val="16"/>
                <w:szCs w:val="16"/>
              </w:rPr>
              <w:t>Króciec kablowy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2904D7" w14:textId="77777777" w:rsidR="00164CF8" w:rsidRPr="003F38AE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rura </w:t>
            </w:r>
            <w:proofErr w:type="spellStart"/>
            <w:r w:rsidRPr="009D6854">
              <w:rPr>
                <w:sz w:val="16"/>
                <w:szCs w:val="16"/>
              </w:rPr>
              <w:t>Arota</w:t>
            </w:r>
            <w:proofErr w:type="spellEnd"/>
            <w:r w:rsidRPr="009D6854">
              <w:rPr>
                <w:sz w:val="16"/>
                <w:szCs w:val="16"/>
              </w:rPr>
              <w:t xml:space="preserve"> min. DN50, odległość od powierzchni ziemi ok. 500mm</w:t>
            </w: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71AB8B43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0A7D67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679C031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7CF0798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3322EBEA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3A98C9B" w14:textId="10148231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83DF37" w14:textId="77777777" w:rsidR="00164CF8" w:rsidRPr="00164CF8" w:rsidRDefault="00164CF8" w:rsidP="00164CF8">
            <w:pPr>
              <w:spacing w:before="240" w:after="240"/>
              <w:jc w:val="center"/>
              <w:rPr>
                <w:sz w:val="16"/>
                <w:szCs w:val="16"/>
              </w:rPr>
            </w:pPr>
            <w:r w:rsidRPr="00164CF8">
              <w:rPr>
                <w:sz w:val="16"/>
                <w:szCs w:val="16"/>
              </w:rPr>
              <w:t>Skrzynka sterująca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1710B4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</w:t>
            </w:r>
            <w:r w:rsidRPr="009D6854">
              <w:rPr>
                <w:sz w:val="16"/>
                <w:szCs w:val="16"/>
              </w:rPr>
              <w:t>obudowa z tworzywa sztucznego IP 65, drzwi inspekcyjne transparentne, do montażu na budynku lub stojaku</w:t>
            </w:r>
          </w:p>
          <w:p w14:paraId="3FE8AD6C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2)wyłącznik główny, bezpiecznik topikowy dla PLC, stycznik, czujnik kontroli faz (400V), układy rozruchowe (230V)</w:t>
            </w:r>
          </w:p>
          <w:p w14:paraId="5C51CE97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3)sygnalizacja alarmowa akustyczna i (opcja) optyczna zewnętrzna, zasilacz 24V</w:t>
            </w:r>
          </w:p>
          <w:p w14:paraId="496F6633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4)(opcja) wyłącznik różnicowo-prądowy RDC dla pompy (zadziałanie nie powoduje wyłączenie sterownika PLC)</w:t>
            </w:r>
          </w:p>
          <w:p w14:paraId="51B08938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5)grzałka 15W do ogrzewania wnętrza skrzynki, dławik wentylacyjny M12</w:t>
            </w:r>
          </w:p>
          <w:p w14:paraId="7C8D0940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6)moduł sterujący programowalny PLC posiadający:</w:t>
            </w:r>
          </w:p>
          <w:p w14:paraId="49A8C945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proofErr w:type="gramStart"/>
            <w:r w:rsidRPr="009D6854">
              <w:rPr>
                <w:sz w:val="16"/>
                <w:szCs w:val="16"/>
              </w:rPr>
              <w:t>a)wyświetlacz</w:t>
            </w:r>
            <w:proofErr w:type="gramEnd"/>
            <w:r w:rsidRPr="009D6854">
              <w:rPr>
                <w:sz w:val="16"/>
                <w:szCs w:val="16"/>
              </w:rPr>
              <w:t xml:space="preserve"> LCD, 4 przyciski sterujące, wbudowany czujnik temperatury do sterowania ogrzewaniem,</w:t>
            </w:r>
          </w:p>
          <w:p w14:paraId="6B3E40FE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b)3 łącza komunikacyjne typu RS485: HMI, Master, </w:t>
            </w:r>
            <w:proofErr w:type="spellStart"/>
            <w:r w:rsidRPr="009D6854">
              <w:rPr>
                <w:sz w:val="16"/>
                <w:szCs w:val="16"/>
              </w:rPr>
              <w:t>Slave</w:t>
            </w:r>
            <w:proofErr w:type="spellEnd"/>
            <w:r w:rsidRPr="009D6854">
              <w:rPr>
                <w:sz w:val="16"/>
                <w:szCs w:val="16"/>
              </w:rPr>
              <w:t>; 1 złącze USB – serwisowe,</w:t>
            </w:r>
          </w:p>
          <w:p w14:paraId="4E5043D0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c)1 wejście analogowe 0-10V lub 4-20mA; 2 wejścia analogowe do pomiaru natężenia prądu 0,5-16A ±0,05A,</w:t>
            </w:r>
          </w:p>
          <w:p w14:paraId="78465FFF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d)6 wejść cyfrowe 24V, 3 wyjścia przekaźnikowe NO 5A,</w:t>
            </w:r>
          </w:p>
          <w:p w14:paraId="3EDDA6E2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e)1 wyjście 24VDC I/MX=0,25A; 2 wyjścia OPEN DRAIN V/MX=45VDC I/MX=0,25A,</w:t>
            </w:r>
          </w:p>
          <w:p w14:paraId="5857FFA5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proofErr w:type="gramStart"/>
            <w:r w:rsidRPr="009D6854">
              <w:rPr>
                <w:sz w:val="16"/>
                <w:szCs w:val="16"/>
              </w:rPr>
              <w:t>f)wbudowany</w:t>
            </w:r>
            <w:proofErr w:type="gramEnd"/>
            <w:r w:rsidRPr="009D6854">
              <w:rPr>
                <w:sz w:val="16"/>
                <w:szCs w:val="16"/>
              </w:rPr>
              <w:t>: zegar RTC i kalendarz, sygnalizator akustyczny, pomiar natężenia prądu,</w:t>
            </w:r>
          </w:p>
          <w:p w14:paraId="42F74B16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proofErr w:type="gramStart"/>
            <w:r w:rsidRPr="009D6854">
              <w:rPr>
                <w:sz w:val="16"/>
                <w:szCs w:val="16"/>
              </w:rPr>
              <w:t>g)zabezpieczenia</w:t>
            </w:r>
            <w:proofErr w:type="gramEnd"/>
            <w:r w:rsidRPr="009D6854">
              <w:rPr>
                <w:sz w:val="16"/>
                <w:szCs w:val="16"/>
              </w:rPr>
              <w:t xml:space="preserve"> przepięciowe dla RS485, wyjścia VDC, wejścia analogowe,</w:t>
            </w:r>
          </w:p>
          <w:p w14:paraId="24086548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proofErr w:type="gramStart"/>
            <w:r w:rsidRPr="009D6854">
              <w:rPr>
                <w:sz w:val="16"/>
                <w:szCs w:val="16"/>
              </w:rPr>
              <w:t>h)przystosowany</w:t>
            </w:r>
            <w:proofErr w:type="gramEnd"/>
            <w:r w:rsidRPr="009D6854">
              <w:rPr>
                <w:sz w:val="16"/>
                <w:szCs w:val="16"/>
              </w:rPr>
              <w:t xml:space="preserve"> do pracy od -20o/ C do 50o/ C, elektronika w postaci elementów niskotemperaturowych,</w:t>
            </w:r>
          </w:p>
          <w:p w14:paraId="71225046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i)wbudowane zabezpieczenie przepięciowe &gt;0,3kV – warystor,</w:t>
            </w:r>
          </w:p>
          <w:p w14:paraId="4C6E7475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proofErr w:type="gramStart"/>
            <w:r w:rsidRPr="009D6854">
              <w:rPr>
                <w:sz w:val="16"/>
                <w:szCs w:val="16"/>
              </w:rPr>
              <w:t>j)komunikacja</w:t>
            </w:r>
            <w:proofErr w:type="gramEnd"/>
            <w:r w:rsidRPr="009D6854">
              <w:rPr>
                <w:sz w:val="16"/>
                <w:szCs w:val="16"/>
              </w:rPr>
              <w:t xml:space="preserve"> ze sterownikiem oraz wyświetlaczem po łączy typu </w:t>
            </w:r>
            <w:proofErr w:type="spellStart"/>
            <w:r w:rsidRPr="009D6854">
              <w:rPr>
                <w:sz w:val="16"/>
                <w:szCs w:val="16"/>
              </w:rPr>
              <w:t>Bacnet</w:t>
            </w:r>
            <w:proofErr w:type="spellEnd"/>
            <w:r w:rsidRPr="009D6854">
              <w:rPr>
                <w:sz w:val="16"/>
                <w:szCs w:val="16"/>
              </w:rPr>
              <w:t xml:space="preserve"> MS-</w:t>
            </w:r>
            <w:proofErr w:type="spellStart"/>
            <w:r w:rsidRPr="009D6854">
              <w:rPr>
                <w:sz w:val="16"/>
                <w:szCs w:val="16"/>
              </w:rPr>
              <w:t>Tp</w:t>
            </w:r>
            <w:proofErr w:type="spellEnd"/>
            <w:r w:rsidRPr="009D6854">
              <w:rPr>
                <w:sz w:val="16"/>
                <w:szCs w:val="16"/>
              </w:rPr>
              <w:t xml:space="preserve"> oraz </w:t>
            </w:r>
            <w:proofErr w:type="spellStart"/>
            <w:r w:rsidRPr="009D6854">
              <w:rPr>
                <w:sz w:val="16"/>
                <w:szCs w:val="16"/>
              </w:rPr>
              <w:t>Modbus</w:t>
            </w:r>
            <w:proofErr w:type="spellEnd"/>
            <w:r w:rsidRPr="009D6854">
              <w:rPr>
                <w:sz w:val="16"/>
                <w:szCs w:val="16"/>
              </w:rPr>
              <w:t xml:space="preserve"> RTU,</w:t>
            </w:r>
          </w:p>
          <w:p w14:paraId="44767D0D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proofErr w:type="gramStart"/>
            <w:r w:rsidRPr="009D6854">
              <w:rPr>
                <w:sz w:val="16"/>
                <w:szCs w:val="16"/>
              </w:rPr>
              <w:t>k)możliwość</w:t>
            </w:r>
            <w:proofErr w:type="gramEnd"/>
            <w:r w:rsidRPr="009D6854">
              <w:rPr>
                <w:sz w:val="16"/>
                <w:szCs w:val="16"/>
              </w:rPr>
              <w:t xml:space="preserve"> podłączenie dodatkowych urządzeń rozszerzających np. wejścia/wyjścia cyfrowe i inne,</w:t>
            </w:r>
          </w:p>
          <w:p w14:paraId="10A83FAE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lastRenderedPageBreak/>
              <w:t xml:space="preserve">l)możliwość podłączenia modemu GSM SMS lub GPRS współpracującego z systemem monitoringu z komunikacją </w:t>
            </w:r>
            <w:proofErr w:type="spellStart"/>
            <w:r w:rsidRPr="009D6854">
              <w:rPr>
                <w:sz w:val="16"/>
                <w:szCs w:val="16"/>
              </w:rPr>
              <w:t>Modbus</w:t>
            </w:r>
            <w:proofErr w:type="spellEnd"/>
            <w:r w:rsidRPr="009D6854">
              <w:rPr>
                <w:sz w:val="16"/>
                <w:szCs w:val="16"/>
              </w:rPr>
              <w:t xml:space="preserve"> RTU pozwalającą na przekazanie informacji o stanie pompowni,</w:t>
            </w:r>
          </w:p>
          <w:p w14:paraId="219FB587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m)posiada darmowy software bez licencji do programowania sterownika PLC,</w:t>
            </w:r>
          </w:p>
          <w:p w14:paraId="0703C22E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proofErr w:type="gramStart"/>
            <w:r w:rsidRPr="009D6854">
              <w:rPr>
                <w:sz w:val="16"/>
                <w:szCs w:val="16"/>
              </w:rPr>
              <w:t>n)posiada</w:t>
            </w:r>
            <w:proofErr w:type="gramEnd"/>
            <w:r w:rsidRPr="009D6854">
              <w:rPr>
                <w:sz w:val="16"/>
                <w:szCs w:val="16"/>
              </w:rPr>
              <w:t xml:space="preserve"> aplikację zapewniającą:</w:t>
            </w:r>
          </w:p>
          <w:p w14:paraId="363D12C9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•wyświetla: stan pompy, typ i stan czujników i/lub poziom cieczy, tryb pracy,</w:t>
            </w:r>
          </w:p>
          <w:p w14:paraId="60068C13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•wyświetla dane pompy: pomiar natężenia prądu, czasy pracy i czas zatrzymania, załączenia, szacunkowej ilości cieczy,</w:t>
            </w:r>
          </w:p>
          <w:p w14:paraId="763893AF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•stany nieprawidłowe, błędy oraz awarię muszą być zapisywane w historii alarmów min. 64 zawierająca czas i datę wystąpienie,</w:t>
            </w:r>
          </w:p>
          <w:p w14:paraId="73869828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•możliwość zmiany ustawień dotyczących pracy pompy, zabezpieczeń, czujników poprzez menu opcji,</w:t>
            </w:r>
          </w:p>
          <w:p w14:paraId="0D8832D7" w14:textId="77777777" w:rsidR="00164CF8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•zabezpieczenia: bezprądowe, nadprądowe, </w:t>
            </w:r>
            <w:proofErr w:type="spellStart"/>
            <w:r w:rsidRPr="009D6854">
              <w:rPr>
                <w:sz w:val="16"/>
                <w:szCs w:val="16"/>
              </w:rPr>
              <w:t>podprądowe</w:t>
            </w:r>
            <w:proofErr w:type="spellEnd"/>
            <w:r w:rsidRPr="009D6854">
              <w:rPr>
                <w:sz w:val="16"/>
                <w:szCs w:val="16"/>
              </w:rPr>
              <w:t xml:space="preserve">, ciśnieniowe, zastojowe, ciągłej pracy </w:t>
            </w:r>
            <w:proofErr w:type="spellStart"/>
            <w:r w:rsidRPr="009D6854">
              <w:rPr>
                <w:sz w:val="16"/>
                <w:szCs w:val="16"/>
              </w:rPr>
              <w:t>Tmx</w:t>
            </w:r>
            <w:proofErr w:type="spellEnd"/>
            <w:r w:rsidRPr="009D6854">
              <w:rPr>
                <w:sz w:val="16"/>
                <w:szCs w:val="16"/>
              </w:rPr>
              <w:t xml:space="preserve"> (</w:t>
            </w:r>
            <w:proofErr w:type="spellStart"/>
            <w:r w:rsidRPr="009D6854">
              <w:rPr>
                <w:sz w:val="16"/>
                <w:szCs w:val="16"/>
              </w:rPr>
              <w:t>suchobieg</w:t>
            </w:r>
            <w:proofErr w:type="spellEnd"/>
            <w:r w:rsidRPr="009D6854">
              <w:rPr>
                <w:sz w:val="16"/>
                <w:szCs w:val="16"/>
              </w:rPr>
              <w:t xml:space="preserve"> czasowy),</w:t>
            </w:r>
          </w:p>
          <w:p w14:paraId="3D1322C5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•kontrolę: ilości załączeń max i min. pomp, zwarcia stycznika, poprawności </w:t>
            </w:r>
            <w:proofErr w:type="spellStart"/>
            <w:r w:rsidRPr="009D6854">
              <w:rPr>
                <w:sz w:val="16"/>
                <w:szCs w:val="16"/>
              </w:rPr>
              <w:t>załą-czeń</w:t>
            </w:r>
            <w:proofErr w:type="spellEnd"/>
            <w:r w:rsidRPr="009D6854">
              <w:rPr>
                <w:sz w:val="16"/>
                <w:szCs w:val="16"/>
              </w:rPr>
              <w:t xml:space="preserve"> czujników poziomu cyfrowych i analogowych, stanu zasilania poprzez CKF i/lub wyłącznik RDC, termika pompy, </w:t>
            </w:r>
          </w:p>
          <w:p w14:paraId="2229B00B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•zmianę opóźnienia: załączenia sterowania, załączenia pompy, wyłączenia pompy, </w:t>
            </w:r>
          </w:p>
          <w:p w14:paraId="34534C9F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•tryb pracy: Auto / Stop, </w:t>
            </w:r>
          </w:p>
          <w:p w14:paraId="7AAF3332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•tryb Ręka realizowany z przycisków z możliwością spompowania poniżej sucho-biegu oraz ustawienia czasu pracy, </w:t>
            </w:r>
          </w:p>
          <w:p w14:paraId="2E4BF149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•wybór czujników: pływaki P lub sondy hydrostatycznej HSI lub sonda analogowa SA, </w:t>
            </w:r>
          </w:p>
          <w:p w14:paraId="32745B8E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•zmiany płynnej nastawy poziomów pracy dla sondy analogowej w tym Wyłącz, Załącz-1P, Alarm, Maximum, </w:t>
            </w:r>
          </w:p>
          <w:p w14:paraId="34E92EDA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•menu dostępne w 3 wersjach językowych: PL, EN, DE, </w:t>
            </w:r>
          </w:p>
          <w:p w14:paraId="70B739FC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•możliwość podłączenia modemu GSM SMS lub poprzez GPRS, LAN, WIFI do monitoringu www oraz, </w:t>
            </w:r>
          </w:p>
          <w:p w14:paraId="40385BC1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•możliwość podłączenia radiomodemu z zasięgiem 200-300m do komunikacji po-między sterownikami do przesyłania danych poprzez 1 modem GSM/GPRS "wie</w:t>
            </w:r>
            <w:r>
              <w:rPr>
                <w:sz w:val="16"/>
                <w:szCs w:val="16"/>
              </w:rPr>
              <w:t>l</w:t>
            </w:r>
            <w:r w:rsidRPr="009D6854">
              <w:rPr>
                <w:sz w:val="16"/>
                <w:szCs w:val="16"/>
              </w:rPr>
              <w:t xml:space="preserve">e do 1", </w:t>
            </w:r>
          </w:p>
          <w:p w14:paraId="4D24C178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•możliwość podłączenia dodatkowego panelu operatorskiego HMI z kolorowym wyświetlaczem. </w:t>
            </w:r>
          </w:p>
          <w:p w14:paraId="161F07F1" w14:textId="77777777" w:rsidR="00164CF8" w:rsidRPr="003F38AE" w:rsidRDefault="00164CF8" w:rsidP="007D55D0">
            <w:pPr>
              <w:spacing w:line="192" w:lineRule="auto"/>
              <w:rPr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3F8058E1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DE8FA6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A3999F7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ED45738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  <w:tr w:rsidR="00164CF8" w:rsidRPr="003F38AE" w14:paraId="7D08B083" w14:textId="77777777" w:rsidTr="007D55D0">
        <w:trPr>
          <w:cantSplit/>
          <w:trHeight w:val="18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DC1517D" w14:textId="6ABBCC75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600E50" w14:textId="77777777" w:rsidR="00164CF8" w:rsidRPr="00164CF8" w:rsidRDefault="00164CF8" w:rsidP="00164CF8">
            <w:pPr>
              <w:spacing w:before="240" w:after="240"/>
              <w:jc w:val="center"/>
              <w:rPr>
                <w:sz w:val="16"/>
                <w:szCs w:val="16"/>
              </w:rPr>
            </w:pPr>
            <w:r w:rsidRPr="00164CF8">
              <w:rPr>
                <w:sz w:val="16"/>
                <w:szCs w:val="16"/>
              </w:rPr>
              <w:t>Pompa zatapialna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11EE19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Parametry hydrauliczne pracy: Q/MX = 0,85 ±5% [l/s] przy H/P = 0 [</w:t>
            </w:r>
            <w:proofErr w:type="spellStart"/>
            <w:r w:rsidRPr="009D6854">
              <w:rPr>
                <w:sz w:val="16"/>
                <w:szCs w:val="16"/>
              </w:rPr>
              <w:t>mSW</w:t>
            </w:r>
            <w:proofErr w:type="spellEnd"/>
            <w:r w:rsidRPr="009D6854">
              <w:rPr>
                <w:sz w:val="16"/>
                <w:szCs w:val="16"/>
              </w:rPr>
              <w:t>]; Q/MX = 0,75 ±5% [l/s] przy H/P = 30 [</w:t>
            </w:r>
            <w:proofErr w:type="spellStart"/>
            <w:r w:rsidRPr="009D6854">
              <w:rPr>
                <w:sz w:val="16"/>
                <w:szCs w:val="16"/>
              </w:rPr>
              <w:t>mSW</w:t>
            </w:r>
            <w:proofErr w:type="spellEnd"/>
            <w:r w:rsidRPr="009D6854">
              <w:rPr>
                <w:sz w:val="16"/>
                <w:szCs w:val="16"/>
              </w:rPr>
              <w:t>]Q/MX = 0,55 ±5% [l/s] przy H/P = 60 [</w:t>
            </w:r>
            <w:proofErr w:type="spellStart"/>
            <w:r w:rsidRPr="009D6854">
              <w:rPr>
                <w:sz w:val="16"/>
                <w:szCs w:val="16"/>
              </w:rPr>
              <w:t>mSW</w:t>
            </w:r>
            <w:proofErr w:type="spellEnd"/>
            <w:r w:rsidRPr="009D6854">
              <w:rPr>
                <w:sz w:val="16"/>
                <w:szCs w:val="16"/>
              </w:rPr>
              <w:t xml:space="preserve">] </w:t>
            </w:r>
          </w:p>
          <w:p w14:paraId="06E82986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</w:p>
          <w:p w14:paraId="138DB7A6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Parametry elektryczne silnika pompy: P/N=0,8kW ±5%, U=400V lub 230V, n=~1450obr/min. ±5% (małe obroty silnika zmniejszają częstotliwość wymiany części pracujących obniżając koszty eksploatacji).</w:t>
            </w:r>
          </w:p>
          <w:p w14:paraId="3ECB1719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</w:p>
          <w:p w14:paraId="1041F1FA" w14:textId="77777777" w:rsidR="00164CF8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Zużycie energii elektrycznej względem wydajności E/Q pompy potwierdzone bad</w:t>
            </w:r>
            <w:r>
              <w:rPr>
                <w:sz w:val="16"/>
                <w:szCs w:val="16"/>
              </w:rPr>
              <w:t>a</w:t>
            </w:r>
            <w:r w:rsidRPr="009D6854">
              <w:rPr>
                <w:sz w:val="16"/>
                <w:szCs w:val="16"/>
              </w:rPr>
              <w:t xml:space="preserve">niami wynosi dla wartości średnich: ΔEQ&lt;=0,33kWh/m³ dla zakresu 0-3bar oraz ΔEQ&lt;=0,40kWh/m³ dla zakresu 0-6bar (suma pomiarów zużycia energii dla każdego pomiaru dla całkowitej wartości 1bar dzielona przez sumę pomiarów </w:t>
            </w:r>
            <w:proofErr w:type="spellStart"/>
            <w:r w:rsidRPr="009D6854">
              <w:rPr>
                <w:sz w:val="16"/>
                <w:szCs w:val="16"/>
              </w:rPr>
              <w:t>np</w:t>
            </w:r>
            <w:proofErr w:type="spellEnd"/>
            <w:r w:rsidRPr="009D6854">
              <w:rPr>
                <w:sz w:val="16"/>
                <w:szCs w:val="16"/>
              </w:rPr>
              <w:t xml:space="preserve"> 0bar | E/Q=200kWh/m3/; 1bar | E/Q=250kWh/m3/; 2bar | E/Q=300kWh/m3/; 3bar | E/Q=350kWh/m3/ wynosi ΔE/Q=275kWh/m3/)</w:t>
            </w:r>
          </w:p>
          <w:p w14:paraId="4CECB9C5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</w:p>
          <w:p w14:paraId="309F8C04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Silnik musi być wyposażony zabezpieczenie termiczne typu </w:t>
            </w:r>
            <w:proofErr w:type="spellStart"/>
            <w:r w:rsidRPr="009D6854">
              <w:rPr>
                <w:sz w:val="16"/>
                <w:szCs w:val="16"/>
              </w:rPr>
              <w:t>klikson</w:t>
            </w:r>
            <w:proofErr w:type="spellEnd"/>
            <w:r w:rsidRPr="009D6854">
              <w:rPr>
                <w:sz w:val="16"/>
                <w:szCs w:val="16"/>
              </w:rPr>
              <w:t xml:space="preserve"> </w:t>
            </w:r>
          </w:p>
          <w:p w14:paraId="73CB39EF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Masa pompy nie może przekraczać 25kg </w:t>
            </w:r>
          </w:p>
          <w:p w14:paraId="567A86C6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lastRenderedPageBreak/>
              <w:t xml:space="preserve">Rozdrabniacz: wykonany ze stali o podwyższonej odporności na ścieranie hartowanej do twardości 55-60 HRC, średnica wirnika rozdrabniacza min. 125mm (duża średnica zapewnia rozdrabnianie wszystkich nietypowych zanieczyszczeń jak szmaty, podpaski, pieluszki, prezerwatywy i inne, jednocześnie gwarantując </w:t>
            </w:r>
            <w:proofErr w:type="spellStart"/>
            <w:r w:rsidRPr="009D6854">
              <w:rPr>
                <w:sz w:val="16"/>
                <w:szCs w:val="16"/>
              </w:rPr>
              <w:t>nieblokowalność</w:t>
            </w:r>
            <w:proofErr w:type="spellEnd"/>
            <w:r w:rsidRPr="009D6854">
              <w:rPr>
                <w:sz w:val="16"/>
                <w:szCs w:val="16"/>
              </w:rPr>
              <w:t xml:space="preserve"> pompy, co obniża koszty eksploatacji) mniejsze rozdrabniacze uznaje się jako podatne na blokowanie </w:t>
            </w:r>
          </w:p>
          <w:p w14:paraId="35914AFF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Konstrukcja rozdrabniacza wyposażona w min. 2 łopatki mieszające oraz napowietrzające ścieki </w:t>
            </w:r>
          </w:p>
          <w:p w14:paraId="21F6F626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>Pompa musi wytrzymać pracę po całkowitym wynurzeniu (</w:t>
            </w:r>
            <w:proofErr w:type="spellStart"/>
            <w:r w:rsidRPr="009D6854">
              <w:rPr>
                <w:sz w:val="16"/>
                <w:szCs w:val="16"/>
              </w:rPr>
              <w:t>suchobiegu</w:t>
            </w:r>
            <w:proofErr w:type="spellEnd"/>
            <w:r w:rsidRPr="009D6854">
              <w:rPr>
                <w:sz w:val="16"/>
                <w:szCs w:val="16"/>
              </w:rPr>
              <w:t xml:space="preserve">) przez 1h bez wytarcia statora </w:t>
            </w:r>
          </w:p>
          <w:p w14:paraId="1A4DDDA8" w14:textId="77777777" w:rsidR="00164CF8" w:rsidRPr="009D6854" w:rsidRDefault="00164CF8" w:rsidP="007D55D0">
            <w:pPr>
              <w:spacing w:line="192" w:lineRule="auto"/>
              <w:rPr>
                <w:sz w:val="16"/>
                <w:szCs w:val="16"/>
              </w:rPr>
            </w:pPr>
            <w:r w:rsidRPr="009D6854">
              <w:rPr>
                <w:sz w:val="16"/>
                <w:szCs w:val="16"/>
              </w:rPr>
              <w:t xml:space="preserve">Silnik zabezpieczony przed ściekami poprzez dwa uszczelnienia mechaniczne oddzielone od ścieków w komorze z olejem biodegradowalnym, nie dopuszcza się stosowanie uszczelnień typu </w:t>
            </w:r>
            <w:proofErr w:type="spellStart"/>
            <w:r w:rsidRPr="009D6854">
              <w:rPr>
                <w:sz w:val="16"/>
                <w:szCs w:val="16"/>
              </w:rPr>
              <w:t>simering</w:t>
            </w:r>
            <w:proofErr w:type="spellEnd"/>
            <w:r w:rsidRPr="009D6854">
              <w:rPr>
                <w:sz w:val="16"/>
                <w:szCs w:val="16"/>
              </w:rPr>
              <w:t xml:space="preserve"> jako </w:t>
            </w:r>
            <w:proofErr w:type="spellStart"/>
            <w:r w:rsidRPr="009D6854">
              <w:rPr>
                <w:sz w:val="16"/>
                <w:szCs w:val="16"/>
              </w:rPr>
              <w:t>małoodpornych</w:t>
            </w:r>
            <w:proofErr w:type="spellEnd"/>
            <w:r w:rsidRPr="009D6854">
              <w:rPr>
                <w:sz w:val="16"/>
                <w:szCs w:val="16"/>
              </w:rPr>
              <w:t xml:space="preserve"> na ścieki </w:t>
            </w:r>
          </w:p>
          <w:p w14:paraId="383D454E" w14:textId="77777777" w:rsidR="00164CF8" w:rsidRPr="003F38AE" w:rsidRDefault="00164CF8" w:rsidP="007D55D0">
            <w:pPr>
              <w:spacing w:line="192" w:lineRule="auto"/>
              <w:rPr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double" w:sz="4" w:space="0" w:color="auto"/>
              <w:bottom w:val="double" w:sz="4" w:space="0" w:color="auto"/>
            </w:tcBorders>
          </w:tcPr>
          <w:p w14:paraId="2198A1EC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889361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D8AD65D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24E9DCD" w14:textId="77777777" w:rsidR="00164CF8" w:rsidRPr="003F38AE" w:rsidRDefault="00164CF8" w:rsidP="007D55D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88438D6" w14:textId="77777777" w:rsidR="00164CF8" w:rsidRDefault="00164CF8" w:rsidP="00DC160A">
      <w:pPr>
        <w:rPr>
          <w:sz w:val="16"/>
          <w:szCs w:val="16"/>
        </w:rPr>
      </w:pPr>
    </w:p>
    <w:sectPr w:rsidR="00164CF8" w:rsidSect="00053CA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E0FB4" w14:textId="77777777" w:rsidR="006E5E73" w:rsidRDefault="006E5E73" w:rsidP="002C178A">
      <w:r>
        <w:separator/>
      </w:r>
    </w:p>
  </w:endnote>
  <w:endnote w:type="continuationSeparator" w:id="0">
    <w:p w14:paraId="1A660AC0" w14:textId="77777777" w:rsidR="006E5E73" w:rsidRDefault="006E5E73" w:rsidP="002C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DADEC" w14:textId="77777777" w:rsidR="006E5E73" w:rsidRDefault="006E5E73" w:rsidP="002C178A">
      <w:r>
        <w:separator/>
      </w:r>
    </w:p>
  </w:footnote>
  <w:footnote w:type="continuationSeparator" w:id="0">
    <w:p w14:paraId="138B7636" w14:textId="77777777" w:rsidR="006E5E73" w:rsidRDefault="006E5E73" w:rsidP="002C1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2F08" w14:textId="4CD505D2" w:rsidR="004A654D" w:rsidRDefault="004A654D" w:rsidP="004A654D">
    <w:pPr>
      <w:pStyle w:val="Nagwek"/>
      <w:jc w:val="center"/>
      <w:rPr>
        <w:b/>
        <w:bCs/>
      </w:rPr>
    </w:pPr>
    <w:r w:rsidRPr="00336353">
      <w:rPr>
        <w:noProof/>
      </w:rPr>
      <w:drawing>
        <wp:inline distT="0" distB="0" distL="0" distR="0" wp14:anchorId="234D20CF" wp14:editId="10E39CC1">
          <wp:extent cx="2143125" cy="646339"/>
          <wp:effectExtent l="0" t="0" r="0" b="1905"/>
          <wp:docPr id="12579074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077" cy="6556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6E47A8" w14:textId="6D8C8743" w:rsidR="0004390D" w:rsidRPr="0004390D" w:rsidRDefault="0004390D" w:rsidP="0004390D">
    <w:pPr>
      <w:pStyle w:val="Nagwek"/>
      <w:jc w:val="right"/>
      <w:rPr>
        <w:b/>
        <w:bCs/>
      </w:rPr>
    </w:pPr>
    <w:r w:rsidRPr="0004390D">
      <w:rPr>
        <w:b/>
        <w:bCs/>
      </w:rPr>
      <w:t>IMK.7013.</w:t>
    </w:r>
    <w:r w:rsidR="004A654D">
      <w:rPr>
        <w:b/>
        <w:bCs/>
      </w:rPr>
      <w:t>6</w:t>
    </w:r>
    <w:r w:rsidRPr="0004390D">
      <w:rPr>
        <w:b/>
        <w:bCs/>
      </w:rPr>
      <w:t>.2025.MŻ</w:t>
    </w:r>
    <w:r>
      <w:rPr>
        <w:b/>
        <w:bCs/>
      </w:rPr>
      <w:t xml:space="preserve">   </w:t>
    </w:r>
    <w:r w:rsidR="004A654D" w:rsidRPr="004A654D">
      <w:t xml:space="preserve">Budowa sieci kanalizacji sanitarnej w </w:t>
    </w:r>
    <w:proofErr w:type="spellStart"/>
    <w:r w:rsidR="004A654D" w:rsidRPr="004A654D">
      <w:t>msc</w:t>
    </w:r>
    <w:proofErr w:type="spellEnd"/>
    <w:r w:rsidR="004A654D" w:rsidRPr="004A654D">
      <w:t xml:space="preserve">. Piertanie i </w:t>
    </w:r>
    <w:proofErr w:type="spellStart"/>
    <w:r w:rsidR="004A654D" w:rsidRPr="004A654D">
      <w:t>msc</w:t>
    </w:r>
    <w:proofErr w:type="spellEnd"/>
    <w:r w:rsidR="004A654D" w:rsidRPr="004A654D">
      <w:t xml:space="preserve">. Tartak, gmina Suwałki (ETAP I </w:t>
    </w:r>
    <w:proofErr w:type="spellStart"/>
    <w:r w:rsidR="004A654D" w:rsidRPr="004A654D">
      <w:t>i</w:t>
    </w:r>
    <w:proofErr w:type="spellEnd"/>
    <w:r w:rsidR="004A654D" w:rsidRPr="004A654D">
      <w:t xml:space="preserve"> ETAP II)</w:t>
    </w:r>
    <w:r>
      <w:tab/>
    </w:r>
    <w:r>
      <w:tab/>
    </w:r>
    <w:r>
      <w:tab/>
    </w:r>
    <w:r>
      <w:tab/>
      <w:t xml:space="preserve">Załącznik nr </w:t>
    </w:r>
    <w:r w:rsidR="004A654D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E100A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EF44F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871EBF"/>
    <w:multiLevelType w:val="hybridMultilevel"/>
    <w:tmpl w:val="74BE339E"/>
    <w:lvl w:ilvl="0" w:tplc="C4629454">
      <w:start w:val="1"/>
      <w:numFmt w:val="bullet"/>
      <w:pStyle w:val="StylPogrubieniePrzed12ptPo3pt"/>
      <w:lvlText w:val="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F7EE9"/>
    <w:multiLevelType w:val="hybridMultilevel"/>
    <w:tmpl w:val="14D2F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2D61F6"/>
    <w:multiLevelType w:val="hybridMultilevel"/>
    <w:tmpl w:val="7C347E6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D5289"/>
    <w:multiLevelType w:val="hybridMultilevel"/>
    <w:tmpl w:val="3FFE5BF6"/>
    <w:lvl w:ilvl="0" w:tplc="D9E23E7A">
      <w:numFmt w:val="bullet"/>
      <w:lvlText w:val="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93357"/>
    <w:multiLevelType w:val="hybridMultilevel"/>
    <w:tmpl w:val="B09CF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F1792"/>
    <w:multiLevelType w:val="hybridMultilevel"/>
    <w:tmpl w:val="7302A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8197D"/>
    <w:multiLevelType w:val="hybridMultilevel"/>
    <w:tmpl w:val="17D23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E7A7F"/>
    <w:multiLevelType w:val="hybridMultilevel"/>
    <w:tmpl w:val="7CBE0E48"/>
    <w:lvl w:ilvl="0" w:tplc="BFA0D3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C4C87"/>
    <w:multiLevelType w:val="hybridMultilevel"/>
    <w:tmpl w:val="2B2CBAB0"/>
    <w:lvl w:ilvl="0" w:tplc="A71A3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0012861">
    <w:abstractNumId w:val="7"/>
  </w:num>
  <w:num w:numId="2" w16cid:durableId="412051018">
    <w:abstractNumId w:val="5"/>
  </w:num>
  <w:num w:numId="3" w16cid:durableId="1216162860">
    <w:abstractNumId w:val="8"/>
  </w:num>
  <w:num w:numId="4" w16cid:durableId="1160268710">
    <w:abstractNumId w:val="10"/>
  </w:num>
  <w:num w:numId="5" w16cid:durableId="383220780">
    <w:abstractNumId w:val="9"/>
  </w:num>
  <w:num w:numId="6" w16cid:durableId="770012524">
    <w:abstractNumId w:val="2"/>
  </w:num>
  <w:num w:numId="7" w16cid:durableId="282201541">
    <w:abstractNumId w:val="4"/>
  </w:num>
  <w:num w:numId="8" w16cid:durableId="1509637090">
    <w:abstractNumId w:val="3"/>
  </w:num>
  <w:num w:numId="9" w16cid:durableId="2119711558">
    <w:abstractNumId w:val="0"/>
  </w:num>
  <w:num w:numId="10" w16cid:durableId="660504519">
    <w:abstractNumId w:val="6"/>
  </w:num>
  <w:num w:numId="11" w16cid:durableId="462970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A4"/>
    <w:rsid w:val="00015B4F"/>
    <w:rsid w:val="00017E82"/>
    <w:rsid w:val="0004390D"/>
    <w:rsid w:val="0004443A"/>
    <w:rsid w:val="00053CA4"/>
    <w:rsid w:val="0006172A"/>
    <w:rsid w:val="00071794"/>
    <w:rsid w:val="00081BE4"/>
    <w:rsid w:val="00086F10"/>
    <w:rsid w:val="000A3F54"/>
    <w:rsid w:val="000C51CA"/>
    <w:rsid w:val="000C6571"/>
    <w:rsid w:val="000D7C57"/>
    <w:rsid w:val="001573C9"/>
    <w:rsid w:val="00164CF8"/>
    <w:rsid w:val="00181054"/>
    <w:rsid w:val="00193C3F"/>
    <w:rsid w:val="0019445C"/>
    <w:rsid w:val="001B6F5F"/>
    <w:rsid w:val="00202627"/>
    <w:rsid w:val="0020605B"/>
    <w:rsid w:val="002101EF"/>
    <w:rsid w:val="002121E8"/>
    <w:rsid w:val="00231140"/>
    <w:rsid w:val="0025455B"/>
    <w:rsid w:val="00260F08"/>
    <w:rsid w:val="00290139"/>
    <w:rsid w:val="002C178A"/>
    <w:rsid w:val="002E43F9"/>
    <w:rsid w:val="002E62A0"/>
    <w:rsid w:val="00306E18"/>
    <w:rsid w:val="003374E1"/>
    <w:rsid w:val="003471B5"/>
    <w:rsid w:val="00350E79"/>
    <w:rsid w:val="003512FC"/>
    <w:rsid w:val="0035770E"/>
    <w:rsid w:val="003647D8"/>
    <w:rsid w:val="00374D58"/>
    <w:rsid w:val="00385EE4"/>
    <w:rsid w:val="003B66AC"/>
    <w:rsid w:val="003F38AE"/>
    <w:rsid w:val="00400648"/>
    <w:rsid w:val="00414E4D"/>
    <w:rsid w:val="004156ED"/>
    <w:rsid w:val="00423107"/>
    <w:rsid w:val="004236B9"/>
    <w:rsid w:val="00450389"/>
    <w:rsid w:val="00454719"/>
    <w:rsid w:val="004560E2"/>
    <w:rsid w:val="0045705E"/>
    <w:rsid w:val="00465AA3"/>
    <w:rsid w:val="004A654D"/>
    <w:rsid w:val="004D33B9"/>
    <w:rsid w:val="004E7BCC"/>
    <w:rsid w:val="004E7D27"/>
    <w:rsid w:val="004F4F1A"/>
    <w:rsid w:val="005026A4"/>
    <w:rsid w:val="00514FBB"/>
    <w:rsid w:val="00531E15"/>
    <w:rsid w:val="005940D4"/>
    <w:rsid w:val="005A2B56"/>
    <w:rsid w:val="005F7036"/>
    <w:rsid w:val="00634D5C"/>
    <w:rsid w:val="00636E08"/>
    <w:rsid w:val="00671845"/>
    <w:rsid w:val="00676195"/>
    <w:rsid w:val="006A27BB"/>
    <w:rsid w:val="006D0F96"/>
    <w:rsid w:val="006D6B17"/>
    <w:rsid w:val="006E5E73"/>
    <w:rsid w:val="006F2DCF"/>
    <w:rsid w:val="006F51BB"/>
    <w:rsid w:val="00784FFC"/>
    <w:rsid w:val="00790936"/>
    <w:rsid w:val="007C42EC"/>
    <w:rsid w:val="007D0D6B"/>
    <w:rsid w:val="007D566D"/>
    <w:rsid w:val="007E74D9"/>
    <w:rsid w:val="00805A8F"/>
    <w:rsid w:val="008314AF"/>
    <w:rsid w:val="0083337F"/>
    <w:rsid w:val="008408F3"/>
    <w:rsid w:val="00863CFB"/>
    <w:rsid w:val="008723B2"/>
    <w:rsid w:val="008742B6"/>
    <w:rsid w:val="008829C5"/>
    <w:rsid w:val="008841CB"/>
    <w:rsid w:val="00885A2C"/>
    <w:rsid w:val="008C4945"/>
    <w:rsid w:val="008D0934"/>
    <w:rsid w:val="008D2863"/>
    <w:rsid w:val="008D5F03"/>
    <w:rsid w:val="008F4140"/>
    <w:rsid w:val="009014B7"/>
    <w:rsid w:val="0090666C"/>
    <w:rsid w:val="00914351"/>
    <w:rsid w:val="00914556"/>
    <w:rsid w:val="009415C2"/>
    <w:rsid w:val="009444AD"/>
    <w:rsid w:val="0094581C"/>
    <w:rsid w:val="009509F8"/>
    <w:rsid w:val="00951025"/>
    <w:rsid w:val="009942D5"/>
    <w:rsid w:val="009A177F"/>
    <w:rsid w:val="009D6854"/>
    <w:rsid w:val="00A10F32"/>
    <w:rsid w:val="00A14186"/>
    <w:rsid w:val="00A226FD"/>
    <w:rsid w:val="00A33D16"/>
    <w:rsid w:val="00A402CA"/>
    <w:rsid w:val="00A47907"/>
    <w:rsid w:val="00AB300E"/>
    <w:rsid w:val="00B10B15"/>
    <w:rsid w:val="00B62BDC"/>
    <w:rsid w:val="00B83A1F"/>
    <w:rsid w:val="00BB2A83"/>
    <w:rsid w:val="00BB45EE"/>
    <w:rsid w:val="00BB7A9F"/>
    <w:rsid w:val="00BC291F"/>
    <w:rsid w:val="00C10003"/>
    <w:rsid w:val="00C11A3F"/>
    <w:rsid w:val="00C23641"/>
    <w:rsid w:val="00C60372"/>
    <w:rsid w:val="00C65C5D"/>
    <w:rsid w:val="00C742D7"/>
    <w:rsid w:val="00C80B12"/>
    <w:rsid w:val="00CB7998"/>
    <w:rsid w:val="00CF488E"/>
    <w:rsid w:val="00D02C91"/>
    <w:rsid w:val="00D06231"/>
    <w:rsid w:val="00D114CD"/>
    <w:rsid w:val="00D139EB"/>
    <w:rsid w:val="00D15A2A"/>
    <w:rsid w:val="00D247E7"/>
    <w:rsid w:val="00D67EB5"/>
    <w:rsid w:val="00D8061F"/>
    <w:rsid w:val="00D826BD"/>
    <w:rsid w:val="00D86923"/>
    <w:rsid w:val="00DA2FB3"/>
    <w:rsid w:val="00DA41D3"/>
    <w:rsid w:val="00DB1D32"/>
    <w:rsid w:val="00DC160A"/>
    <w:rsid w:val="00E30C8C"/>
    <w:rsid w:val="00E7771F"/>
    <w:rsid w:val="00E80A6A"/>
    <w:rsid w:val="00EA3161"/>
    <w:rsid w:val="00EC668C"/>
    <w:rsid w:val="00F06E38"/>
    <w:rsid w:val="00F41B12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95C1"/>
  <w15:chartTrackingRefBased/>
  <w15:docId w15:val="{1822CAF8-5D28-4C59-B897-DE2304D7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CA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10B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10B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7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17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1A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1A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1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A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A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PogrubieniePrzed12ptPo3pt">
    <w:name w:val="Styl Pogrubienie Przed:  12 pt Po:  3 pt"/>
    <w:basedOn w:val="Normalny"/>
    <w:rsid w:val="00081BE4"/>
    <w:pPr>
      <w:numPr>
        <w:numId w:val="6"/>
      </w:numPr>
    </w:pPr>
    <w:rPr>
      <w:rFonts w:ascii="Trebuchet MS" w:hAnsi="Trebuchet MS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3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B2BBE-5378-428A-B660-C221DEB2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1461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Smogór</dc:creator>
  <cp:keywords/>
  <dc:description/>
  <cp:lastModifiedBy>Joanna Borowska</cp:lastModifiedBy>
  <cp:revision>5</cp:revision>
  <dcterms:created xsi:type="dcterms:W3CDTF">2025-11-20T08:52:00Z</dcterms:created>
  <dcterms:modified xsi:type="dcterms:W3CDTF">2025-11-20T13:14:00Z</dcterms:modified>
</cp:coreProperties>
</file>